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9"/>
        <w:gridCol w:w="136"/>
        <w:gridCol w:w="1085"/>
        <w:gridCol w:w="203"/>
        <w:gridCol w:w="4244"/>
        <w:gridCol w:w="8"/>
        <w:gridCol w:w="189"/>
      </w:tblGrid>
      <w:tr w:rsidR="00716F20" w:rsidRPr="00716F20" w:rsidTr="004B11DA">
        <w:trPr>
          <w:gridAfter w:val="2"/>
          <w:wAfter w:w="197" w:type="dxa"/>
          <w:jc w:val="center"/>
        </w:trPr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6F20" w:rsidRPr="00716F20" w:rsidRDefault="00716F20" w:rsidP="0036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3"/>
                <w:lang w:val="tt-RU" w:eastAsia="ru-RU"/>
              </w:rPr>
            </w:pPr>
            <w:r w:rsidRPr="00716F20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3"/>
                <w:lang w:val="tt-RU" w:eastAsia="ru-RU"/>
              </w:rPr>
              <w:t xml:space="preserve">МИНИСТЕРСТВО </w:t>
            </w:r>
          </w:p>
          <w:p w:rsidR="00716F20" w:rsidRPr="00716F20" w:rsidRDefault="00716F20" w:rsidP="0036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3"/>
                <w:lang w:eastAsia="ru-RU"/>
              </w:rPr>
            </w:pPr>
            <w:r w:rsidRPr="00716F20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3"/>
                <w:lang w:val="tt-RU" w:eastAsia="ru-RU"/>
              </w:rPr>
              <w:t xml:space="preserve">ОБРАЗОВАНИЯ И НАУКИ </w:t>
            </w:r>
            <w:r w:rsidRPr="00716F20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3"/>
                <w:lang w:eastAsia="ru-RU"/>
              </w:rPr>
              <w:t>РЕСПУБЛИКИ ТАТАРСТАН</w:t>
            </w:r>
          </w:p>
        </w:tc>
        <w:tc>
          <w:tcPr>
            <w:tcW w:w="122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6F20" w:rsidRPr="00716F20" w:rsidRDefault="00716F20" w:rsidP="003602BB">
            <w:pPr>
              <w:spacing w:after="0" w:line="240" w:lineRule="auto"/>
              <w:ind w:hanging="249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tt-RU" w:eastAsia="ru-RU"/>
              </w:rPr>
            </w:pPr>
            <w:r w:rsidRPr="00716F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-636270</wp:posOffset>
                  </wp:positionV>
                  <wp:extent cx="829310" cy="818515"/>
                  <wp:effectExtent l="0" t="0" r="8890" b="635"/>
                  <wp:wrapTight wrapText="bothSides">
                    <wp:wrapPolygon edited="0">
                      <wp:start x="0" y="0"/>
                      <wp:lineTo x="0" y="21114"/>
                      <wp:lineTo x="21335" y="21114"/>
                      <wp:lineTo x="21335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818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16F20" w:rsidRPr="00716F20" w:rsidRDefault="00716F20" w:rsidP="003602BB">
            <w:pPr>
              <w:spacing w:after="0" w:line="240" w:lineRule="auto"/>
              <w:ind w:hanging="249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tt-RU" w:eastAsia="ru-RU"/>
              </w:rPr>
            </w:pPr>
          </w:p>
        </w:tc>
        <w:tc>
          <w:tcPr>
            <w:tcW w:w="44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6F20" w:rsidRPr="00716F20" w:rsidRDefault="00716F20" w:rsidP="003602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tt-RU" w:eastAsia="ru-RU"/>
              </w:rPr>
            </w:pPr>
            <w:r w:rsidRPr="00716F20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3"/>
                <w:lang w:eastAsia="ru-RU"/>
              </w:rPr>
              <w:t xml:space="preserve">ТАТАРСТАН РЕСПУБЛИКАСЫ </w:t>
            </w:r>
            <w:r w:rsidRPr="00716F20">
              <w:rPr>
                <w:rFonts w:ascii="Times New Roman" w:eastAsia="Times New Roman" w:hAnsi="Times New Roman" w:cs="Times New Roman"/>
                <w:b/>
                <w:sz w:val="25"/>
                <w:szCs w:val="23"/>
                <w:lang w:eastAsia="ru-RU"/>
              </w:rPr>
              <w:t>М</w:t>
            </w:r>
            <w:r w:rsidRPr="00716F20">
              <w:rPr>
                <w:rFonts w:ascii="Times New Roman" w:eastAsia="Times New Roman" w:hAnsi="Times New Roman" w:cs="Times New Roman"/>
                <w:b/>
                <w:sz w:val="25"/>
                <w:szCs w:val="23"/>
                <w:lang w:val="tt-RU" w:eastAsia="ru-RU"/>
              </w:rPr>
              <w:t>Ә</w:t>
            </w:r>
            <w:r w:rsidRPr="00716F20">
              <w:rPr>
                <w:rFonts w:ascii="Times New Roman" w:eastAsia="Times New Roman" w:hAnsi="Times New Roman" w:cs="Times New Roman"/>
                <w:b/>
                <w:sz w:val="25"/>
                <w:szCs w:val="23"/>
                <w:lang w:eastAsia="ru-RU"/>
              </w:rPr>
              <w:t xml:space="preserve">ГАРИФ </w:t>
            </w:r>
            <w:r w:rsidRPr="00716F20">
              <w:rPr>
                <w:rFonts w:ascii="Times New Roman" w:eastAsia="Times New Roman" w:hAnsi="Times New Roman" w:cs="Times New Roman"/>
                <w:b/>
                <w:sz w:val="25"/>
                <w:szCs w:val="23"/>
                <w:lang w:val="tt-RU" w:eastAsia="ru-RU"/>
              </w:rPr>
              <w:t>ҺӘ</w:t>
            </w:r>
            <w:r w:rsidRPr="00716F20">
              <w:rPr>
                <w:rFonts w:ascii="Times New Roman" w:eastAsia="Times New Roman" w:hAnsi="Times New Roman" w:cs="Times New Roman"/>
                <w:b/>
                <w:sz w:val="25"/>
                <w:szCs w:val="23"/>
                <w:lang w:eastAsia="ru-RU"/>
              </w:rPr>
              <w:t>М Ф</w:t>
            </w:r>
            <w:r w:rsidRPr="00716F20">
              <w:rPr>
                <w:rFonts w:ascii="Times New Roman" w:eastAsia="Times New Roman" w:hAnsi="Times New Roman" w:cs="Times New Roman"/>
                <w:b/>
                <w:sz w:val="25"/>
                <w:szCs w:val="23"/>
                <w:lang w:val="tt-RU" w:eastAsia="ru-RU"/>
              </w:rPr>
              <w:t>Ә</w:t>
            </w:r>
            <w:r w:rsidRPr="00716F20">
              <w:rPr>
                <w:rFonts w:ascii="Times New Roman" w:eastAsia="Times New Roman" w:hAnsi="Times New Roman" w:cs="Times New Roman"/>
                <w:b/>
                <w:sz w:val="25"/>
                <w:szCs w:val="23"/>
                <w:lang w:eastAsia="ru-RU"/>
              </w:rPr>
              <w:t>Н МИНИСТРЛЫГЫ</w:t>
            </w:r>
          </w:p>
        </w:tc>
      </w:tr>
      <w:tr w:rsidR="00716F20" w:rsidRPr="00716F20" w:rsidTr="004B11DA">
        <w:trPr>
          <w:gridAfter w:val="2"/>
          <w:wAfter w:w="197" w:type="dxa"/>
          <w:trHeight w:val="1573"/>
          <w:jc w:val="center"/>
        </w:trPr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6F20" w:rsidRPr="00716F20" w:rsidRDefault="00716F20" w:rsidP="00360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</w:pPr>
            <w:r w:rsidRPr="00716F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>Государственное бюджетное учреждение</w:t>
            </w:r>
          </w:p>
          <w:p w:rsidR="00716F20" w:rsidRPr="00716F20" w:rsidRDefault="00716F20" w:rsidP="00360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16F2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br/>
              <w:t>«</w:t>
            </w:r>
            <w:r w:rsidRPr="00716F2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tt-RU" w:eastAsia="ru-RU"/>
              </w:rPr>
              <w:t xml:space="preserve">РЕСПУБЛИКАНСКИЙ </w:t>
            </w:r>
            <w:r w:rsidRPr="00716F2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Ц</w:t>
            </w:r>
            <w:r w:rsidRPr="00716F2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tt-RU" w:eastAsia="ru-RU"/>
              </w:rPr>
              <w:t>ЕНТР МОНИТОРИНГА КАЧЕСТВА ОБРАЗОВАНИЯ</w:t>
            </w:r>
            <w:r w:rsidRPr="00716F2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</w:t>
            </w:r>
          </w:p>
          <w:p w:rsidR="00716F20" w:rsidRPr="00716F20" w:rsidRDefault="00716F20" w:rsidP="00360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ru-RU"/>
              </w:rPr>
            </w:pPr>
          </w:p>
          <w:p w:rsidR="00716F20" w:rsidRPr="00716F20" w:rsidRDefault="00716F20" w:rsidP="00360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</w:pPr>
            <w:r w:rsidRPr="00716F20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ru-RU"/>
              </w:rPr>
              <w:t>Боевая ул.</w:t>
            </w:r>
            <w:r w:rsidRPr="00716F20">
              <w:rPr>
                <w:rFonts w:ascii="Times New Roman" w:eastAsia="Times New Roman" w:hAnsi="Times New Roman" w:cs="Times New Roman"/>
                <w:b/>
                <w:sz w:val="20"/>
                <w:szCs w:val="18"/>
                <w:lang w:val="tt-RU" w:eastAsia="ru-RU"/>
              </w:rPr>
              <w:t>,</w:t>
            </w:r>
            <w:r w:rsidRPr="00716F20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ru-RU"/>
              </w:rPr>
              <w:t xml:space="preserve"> д.</w:t>
            </w:r>
            <w:r w:rsidRPr="00716F20">
              <w:rPr>
                <w:rFonts w:ascii="Times New Roman" w:eastAsia="Times New Roman" w:hAnsi="Times New Roman" w:cs="Times New Roman"/>
                <w:b/>
                <w:sz w:val="20"/>
                <w:szCs w:val="18"/>
                <w:lang w:val="tt-RU" w:eastAsia="ru-RU"/>
              </w:rPr>
              <w:t xml:space="preserve"> 13,</w:t>
            </w:r>
            <w:r w:rsidRPr="00716F20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ru-RU"/>
              </w:rPr>
              <w:t xml:space="preserve"> г.</w:t>
            </w:r>
            <w:r w:rsidRPr="00716F20">
              <w:rPr>
                <w:rFonts w:ascii="Times New Roman" w:eastAsia="Times New Roman" w:hAnsi="Times New Roman" w:cs="Times New Roman"/>
                <w:b/>
                <w:sz w:val="20"/>
                <w:szCs w:val="18"/>
                <w:lang w:val="tt-RU" w:eastAsia="ru-RU"/>
              </w:rPr>
              <w:t xml:space="preserve"> </w:t>
            </w:r>
            <w:r w:rsidRPr="00716F20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ru-RU"/>
              </w:rPr>
              <w:t>Казань, 420030</w:t>
            </w:r>
          </w:p>
        </w:tc>
        <w:tc>
          <w:tcPr>
            <w:tcW w:w="122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6F20" w:rsidRPr="00716F20" w:rsidRDefault="00716F20" w:rsidP="00360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tt-RU" w:eastAsia="ru-RU"/>
              </w:rPr>
            </w:pPr>
          </w:p>
        </w:tc>
        <w:tc>
          <w:tcPr>
            <w:tcW w:w="44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6F20" w:rsidRPr="00716F20" w:rsidRDefault="00716F20" w:rsidP="003602BB">
            <w:pPr>
              <w:spacing w:after="0" w:line="240" w:lineRule="auto"/>
              <w:ind w:left="-124" w:firstLine="12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6F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>Дәүләт бюджет оешмасы</w:t>
            </w:r>
            <w:r w:rsidRPr="00716F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br/>
            </w:r>
          </w:p>
          <w:p w:rsidR="00716F20" w:rsidRPr="00716F20" w:rsidRDefault="00716F20" w:rsidP="003602BB">
            <w:pPr>
              <w:spacing w:after="0" w:line="240" w:lineRule="auto"/>
              <w:ind w:left="-124" w:firstLine="12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16F2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«Б</w:t>
            </w:r>
            <w:r w:rsidRPr="00716F2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tt-RU" w:eastAsia="ru-RU"/>
              </w:rPr>
              <w:t>ЕЛЕМ СЫЙФАТЫН</w:t>
            </w:r>
          </w:p>
          <w:p w:rsidR="00716F20" w:rsidRPr="00716F20" w:rsidRDefault="00716F20" w:rsidP="003602BB">
            <w:pPr>
              <w:spacing w:after="0" w:line="240" w:lineRule="auto"/>
              <w:ind w:left="-125" w:firstLine="12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tt-RU" w:eastAsia="ru-RU"/>
              </w:rPr>
            </w:pPr>
            <w:r w:rsidRPr="00716F2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tt-RU" w:eastAsia="ru-RU"/>
              </w:rPr>
              <w:t>МОНИТОРИНГЛАУ</w:t>
            </w:r>
          </w:p>
          <w:p w:rsidR="00716F20" w:rsidRPr="00716F20" w:rsidRDefault="00716F20" w:rsidP="00360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16F2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tt-RU" w:eastAsia="ru-RU"/>
              </w:rPr>
              <w:t>РЕСПУБЛИКА ҮЗӘГЕ</w:t>
            </w:r>
            <w:r w:rsidRPr="00716F2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</w:t>
            </w:r>
          </w:p>
          <w:p w:rsidR="00716F20" w:rsidRPr="00716F20" w:rsidRDefault="00716F20" w:rsidP="00360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tt-RU" w:eastAsia="ru-RU"/>
              </w:rPr>
            </w:pPr>
          </w:p>
          <w:p w:rsidR="00716F20" w:rsidRPr="00716F20" w:rsidRDefault="00716F20" w:rsidP="00360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tt-RU" w:eastAsia="ru-RU"/>
              </w:rPr>
            </w:pPr>
            <w:r w:rsidRPr="00716F20">
              <w:rPr>
                <w:rFonts w:ascii="Times New Roman" w:eastAsia="Times New Roman" w:hAnsi="Times New Roman" w:cs="Times New Roman"/>
                <w:b/>
                <w:sz w:val="20"/>
                <w:szCs w:val="18"/>
                <w:lang w:val="tt-RU" w:eastAsia="ru-RU"/>
              </w:rPr>
              <w:t>Боевая ур., 13 нче йорт, Казан шә</w:t>
            </w:r>
            <w:r w:rsidRPr="00716F20">
              <w:rPr>
                <w:rFonts w:ascii="Times New Roman" w:eastAsia="Times New Roman" w:hAnsi="Times New Roman" w:cs="Times New Roman"/>
                <w:b/>
                <w:sz w:val="20"/>
                <w:szCs w:val="18"/>
                <w:lang w:val="en-US" w:eastAsia="ru-RU"/>
              </w:rPr>
              <w:t>h</w:t>
            </w:r>
            <w:r w:rsidRPr="00716F20">
              <w:rPr>
                <w:rFonts w:ascii="Times New Roman" w:eastAsia="Times New Roman" w:hAnsi="Times New Roman" w:cs="Times New Roman"/>
                <w:b/>
                <w:sz w:val="20"/>
                <w:szCs w:val="18"/>
                <w:lang w:val="tt-RU" w:eastAsia="ru-RU"/>
              </w:rPr>
              <w:t>ә</w:t>
            </w:r>
            <w:r w:rsidRPr="00716F20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ru-RU"/>
              </w:rPr>
              <w:t>ре</w:t>
            </w:r>
            <w:r w:rsidRPr="00716F20">
              <w:rPr>
                <w:rFonts w:ascii="Times New Roman" w:eastAsia="Times New Roman" w:hAnsi="Times New Roman" w:cs="Times New Roman"/>
                <w:b/>
                <w:sz w:val="20"/>
                <w:szCs w:val="18"/>
                <w:lang w:val="tt-RU" w:eastAsia="ru-RU"/>
              </w:rPr>
              <w:t>, 420030</w:t>
            </w:r>
          </w:p>
        </w:tc>
      </w:tr>
      <w:tr w:rsidR="00716F20" w:rsidRPr="00716F20" w:rsidTr="004B11DA">
        <w:trPr>
          <w:gridAfter w:val="2"/>
          <w:wAfter w:w="197" w:type="dxa"/>
          <w:jc w:val="center"/>
        </w:trPr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6F20" w:rsidRPr="00716F20" w:rsidRDefault="00716F20" w:rsidP="003602B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sz w:val="20"/>
                <w:szCs w:val="18"/>
                <w:lang w:val="tt-RU" w:eastAsia="ru-RU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6F20" w:rsidRPr="00716F20" w:rsidRDefault="00716F20" w:rsidP="00360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tt-RU" w:eastAsia="ru-RU"/>
              </w:rPr>
            </w:pPr>
          </w:p>
        </w:tc>
        <w:tc>
          <w:tcPr>
            <w:tcW w:w="44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6F20" w:rsidRPr="00716F20" w:rsidRDefault="00716F20" w:rsidP="003602BB">
            <w:pPr>
              <w:spacing w:after="0" w:line="240" w:lineRule="auto"/>
              <w:ind w:firstLine="378"/>
              <w:rPr>
                <w:rFonts w:ascii="Times New Roman" w:eastAsia="Times New Roman" w:hAnsi="Times New Roman" w:cs="Times New Roman"/>
                <w:b/>
                <w:sz w:val="20"/>
                <w:szCs w:val="18"/>
                <w:lang w:val="tt-RU" w:eastAsia="ru-RU"/>
              </w:rPr>
            </w:pPr>
          </w:p>
        </w:tc>
      </w:tr>
      <w:tr w:rsidR="00716F20" w:rsidRPr="00716F20" w:rsidTr="004B11DA">
        <w:trPr>
          <w:gridAfter w:val="1"/>
          <w:wAfter w:w="189" w:type="dxa"/>
          <w:jc w:val="center"/>
        </w:trPr>
        <w:tc>
          <w:tcPr>
            <w:tcW w:w="101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16F20" w:rsidRPr="00716F20" w:rsidRDefault="00716F20" w:rsidP="00360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 w:eastAsia="ru-RU"/>
              </w:rPr>
            </w:pPr>
            <w:r w:rsidRPr="00716F20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tt-RU" w:eastAsia="ru-RU"/>
              </w:rPr>
              <w:t>Тел: (843) 223-09-17, факс: (843) 223-09-17, e-mail: rcmkoege@gmail.com, сайт: http://rcmko.ru</w:t>
            </w:r>
          </w:p>
        </w:tc>
      </w:tr>
      <w:tr w:rsidR="00716F20" w:rsidRPr="00716F20" w:rsidTr="004B11D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"/>
        </w:trPr>
        <w:tc>
          <w:tcPr>
            <w:tcW w:w="4585" w:type="dxa"/>
            <w:gridSpan w:val="2"/>
            <w:vAlign w:val="center"/>
          </w:tcPr>
          <w:p w:rsidR="00716F20" w:rsidRPr="00716F20" w:rsidRDefault="00716F20" w:rsidP="00360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tt-RU" w:eastAsia="ru-RU"/>
              </w:rPr>
            </w:pPr>
          </w:p>
          <w:p w:rsidR="00716F20" w:rsidRPr="00716F20" w:rsidRDefault="00716F20" w:rsidP="00360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tt-RU" w:eastAsia="ru-RU"/>
              </w:rPr>
            </w:pPr>
            <w:r w:rsidRPr="00716F20">
              <w:rPr>
                <w:rFonts w:ascii="Times New Roman" w:eastAsia="Times New Roman" w:hAnsi="Times New Roman" w:cs="Times New Roman"/>
                <w:sz w:val="24"/>
                <w:lang w:val="tt-RU" w:eastAsia="ru-RU"/>
              </w:rPr>
              <w:t>__________________</w:t>
            </w:r>
            <w:bookmarkStart w:id="0" w:name="_GoBack"/>
            <w:bookmarkEnd w:id="0"/>
            <w:r w:rsidRPr="00716F20">
              <w:rPr>
                <w:rFonts w:ascii="Times New Roman" w:eastAsia="Times New Roman" w:hAnsi="Times New Roman" w:cs="Times New Roman"/>
                <w:sz w:val="24"/>
                <w:lang w:val="tt-RU" w:eastAsia="ru-RU"/>
              </w:rPr>
              <w:t xml:space="preserve"> №______________</w:t>
            </w:r>
          </w:p>
        </w:tc>
        <w:tc>
          <w:tcPr>
            <w:tcW w:w="1288" w:type="dxa"/>
            <w:gridSpan w:val="2"/>
            <w:vAlign w:val="center"/>
          </w:tcPr>
          <w:p w:rsidR="00716F20" w:rsidRPr="00716F20" w:rsidRDefault="00716F20" w:rsidP="00360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tt-RU" w:eastAsia="ru-RU"/>
              </w:rPr>
            </w:pPr>
          </w:p>
        </w:tc>
        <w:tc>
          <w:tcPr>
            <w:tcW w:w="4441" w:type="dxa"/>
            <w:gridSpan w:val="3"/>
            <w:vMerge w:val="restart"/>
            <w:vAlign w:val="center"/>
          </w:tcPr>
          <w:p w:rsidR="00716F20" w:rsidRPr="00716F20" w:rsidRDefault="00716F20" w:rsidP="00360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E19ED" w:rsidRPr="004E19ED" w:rsidRDefault="004E19ED" w:rsidP="004E1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19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Руководителям органов </w:t>
            </w:r>
          </w:p>
          <w:p w:rsidR="004E19ED" w:rsidRPr="004E19ED" w:rsidRDefault="004E19ED" w:rsidP="004E1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4E19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местного</w:t>
            </w:r>
            <w:proofErr w:type="gramEnd"/>
            <w:r w:rsidRPr="004E19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самоуправления Республики Татарстан, </w:t>
            </w:r>
          </w:p>
          <w:p w:rsidR="004E19ED" w:rsidRPr="004E19ED" w:rsidRDefault="004E19ED" w:rsidP="004E1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4E19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осуществляющих</w:t>
            </w:r>
            <w:proofErr w:type="gramEnd"/>
            <w:r w:rsidRPr="004E19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управление </w:t>
            </w:r>
          </w:p>
          <w:p w:rsidR="00716F20" w:rsidRPr="00716F20" w:rsidRDefault="004E19ED" w:rsidP="004E1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4E19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  <w:proofErr w:type="gramEnd"/>
            <w:r w:rsidRPr="004E19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сфере образования</w:t>
            </w:r>
          </w:p>
          <w:p w:rsidR="00716F20" w:rsidRPr="00716F20" w:rsidRDefault="00716F20" w:rsidP="00360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16F20" w:rsidRPr="00716F20" w:rsidTr="004B11D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"/>
        </w:trPr>
        <w:tc>
          <w:tcPr>
            <w:tcW w:w="4585" w:type="dxa"/>
            <w:gridSpan w:val="2"/>
            <w:vAlign w:val="center"/>
          </w:tcPr>
          <w:p w:rsidR="00716F20" w:rsidRPr="00716F20" w:rsidRDefault="00716F20" w:rsidP="00360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tt-RU" w:eastAsia="ru-RU"/>
              </w:rPr>
            </w:pPr>
            <w:r w:rsidRPr="00716F20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 №</w:t>
            </w:r>
            <w:r w:rsidRPr="00716F20">
              <w:rPr>
                <w:rFonts w:ascii="Times New Roman" w:eastAsia="Times New Roman" w:hAnsi="Times New Roman" w:cs="Times New Roman"/>
                <w:sz w:val="24"/>
                <w:lang w:val="tt-RU" w:eastAsia="ru-RU"/>
              </w:rPr>
              <w:t>_____________ от______________</w:t>
            </w:r>
          </w:p>
        </w:tc>
        <w:tc>
          <w:tcPr>
            <w:tcW w:w="1288" w:type="dxa"/>
            <w:gridSpan w:val="2"/>
            <w:vAlign w:val="center"/>
          </w:tcPr>
          <w:p w:rsidR="00716F20" w:rsidRPr="00716F20" w:rsidRDefault="00716F20" w:rsidP="00360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tt-RU" w:eastAsia="ru-RU"/>
              </w:rPr>
            </w:pPr>
          </w:p>
        </w:tc>
        <w:tc>
          <w:tcPr>
            <w:tcW w:w="4441" w:type="dxa"/>
            <w:gridSpan w:val="3"/>
            <w:vMerge/>
            <w:vAlign w:val="center"/>
          </w:tcPr>
          <w:p w:rsidR="00716F20" w:rsidRPr="00716F20" w:rsidRDefault="00716F20" w:rsidP="00360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</w:tr>
    </w:tbl>
    <w:p w:rsidR="00F412FD" w:rsidRDefault="00346AFC" w:rsidP="00360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работе </w:t>
      </w:r>
      <w:r w:rsidR="00F41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экспертов </w:t>
      </w:r>
      <w:r w:rsidRPr="00346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предметных комиссий </w:t>
      </w:r>
    </w:p>
    <w:p w:rsidR="00F412FD" w:rsidRDefault="00F412FD" w:rsidP="00360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резервные дни основного периода и при </w:t>
      </w:r>
    </w:p>
    <w:p w:rsidR="00F412FD" w:rsidRDefault="00F412FD" w:rsidP="00360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апелляций участников </w:t>
      </w:r>
    </w:p>
    <w:p w:rsidR="00346AFC" w:rsidRPr="00346AFC" w:rsidRDefault="00F412FD" w:rsidP="00360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итоговой </w:t>
      </w:r>
      <w:r w:rsidR="00346AFC" w:rsidRPr="00346AFC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аттестации 201</w:t>
      </w:r>
      <w:r w:rsidR="007D6B8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46AFC" w:rsidRPr="00346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46AFC" w:rsidRPr="00346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22C8" w:rsidRPr="00346AFC" w:rsidRDefault="00E322C8" w:rsidP="003602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AFC" w:rsidRDefault="00346AFC" w:rsidP="004E19E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Уважаемые коллеги!</w:t>
      </w:r>
    </w:p>
    <w:p w:rsidR="008E2B67" w:rsidRPr="00346AFC" w:rsidRDefault="008E2B67" w:rsidP="004E19E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6972" w:rsidRDefault="00346AFC" w:rsidP="004E19E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A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56972">
        <w:rPr>
          <w:rFonts w:ascii="Times New Roman" w:eastAsia="Times New Roman" w:hAnsi="Times New Roman" w:cs="Times New Roman"/>
          <w:sz w:val="28"/>
          <w:szCs w:val="28"/>
          <w:lang w:eastAsia="ru-RU"/>
        </w:rPr>
        <w:t>ГБУ «Республиканский центр мониторинга качества образования» направляет Вам некоторые документы по организации работы предметных и конфликтной комиссий Республики Татарстан при проведении государственной аттестации 2018 год (далее – ГИА):</w:t>
      </w:r>
    </w:p>
    <w:p w:rsidR="00956972" w:rsidRDefault="00956972" w:rsidP="004E19E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</w:t>
      </w:r>
      <w:r w:rsidRPr="00FB0E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образования и науки Республики Татарстан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25.03.</w:t>
      </w:r>
      <w:r w:rsidRPr="00FB0EB3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B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№под-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884/18</w:t>
      </w:r>
      <w:r w:rsidRPr="00FB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организации работы предметной и конфликтной комиссий </w:t>
      </w:r>
      <w:r w:rsidRPr="00FB0EB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 в основной период</w:t>
      </w:r>
      <w:r w:rsidRPr="00F41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0EB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итоговой аттестации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образовательным программам основного и среднего общего</w:t>
      </w:r>
      <w:r w:rsidRPr="00FB0E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2BB6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приложением предварительн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графика </w:t>
      </w:r>
      <w:r w:rsidR="00822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заседаний конфликтной комиссии Республики Татарстан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(напоминаем, что для рассмотрения апелляций участников ГИА привлекаются эксперты предметных комиссий, имеющие статус «старший эксперт», «ведущий эксперт», ранее не проверявшие экзаменационные работы апеллянтов);</w:t>
      </w:r>
    </w:p>
    <w:p w:rsidR="00956972" w:rsidRDefault="00956972" w:rsidP="004E19ED">
      <w:pPr>
        <w:spacing w:after="0" w:line="276" w:lineRule="auto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22BB6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-график обработки апелляций о несогласии с выставленными баллами основного этапа ГИА (ГИА-11, ГИА-9) в 2018 году (напоминаем, что информацию необходимо довести до обучающихся и их родителей (законных представителей) для</w:t>
      </w:r>
      <w:r w:rsidR="00822BB6" w:rsidRPr="00822BB6">
        <w:rPr>
          <w:rFonts w:ascii="Times New Roman" w:hAnsi="Times New Roman" w:cs="Times New Roman"/>
          <w:bCs/>
          <w:kern w:val="24"/>
          <w:sz w:val="28"/>
          <w:szCs w:val="28"/>
        </w:rPr>
        <w:t xml:space="preserve"> обеспечения законодательно предусмотренного права на объективную оценку </w:t>
      </w:r>
      <w:r w:rsidR="00822BB6" w:rsidRPr="00822BB6">
        <w:rPr>
          <w:rFonts w:ascii="Times New Roman" w:hAnsi="Times New Roman" w:cs="Times New Roman"/>
          <w:bCs/>
          <w:kern w:val="24"/>
          <w:sz w:val="28"/>
          <w:szCs w:val="28"/>
        </w:rPr>
        <w:lastRenderedPageBreak/>
        <w:t>выпускникам, сдавшим ЕГЭ</w:t>
      </w:r>
      <w:r w:rsidR="00822BB6">
        <w:rPr>
          <w:rFonts w:ascii="Times New Roman" w:hAnsi="Times New Roman" w:cs="Times New Roman"/>
          <w:bCs/>
          <w:kern w:val="24"/>
          <w:sz w:val="28"/>
          <w:szCs w:val="28"/>
        </w:rPr>
        <w:t xml:space="preserve">, а также предупреждаем, что логины и пароли для регистрации подачи апелляций выложены на </w:t>
      </w:r>
      <w:r w:rsidR="00822BB6">
        <w:rPr>
          <w:rFonts w:ascii="Times New Roman" w:hAnsi="Times New Roman" w:cs="Times New Roman"/>
          <w:bCs/>
          <w:kern w:val="24"/>
          <w:sz w:val="28"/>
          <w:szCs w:val="28"/>
          <w:lang w:val="en-US"/>
        </w:rPr>
        <w:t>FTP</w:t>
      </w:r>
      <w:r w:rsidR="00822BB6">
        <w:rPr>
          <w:rFonts w:ascii="Times New Roman" w:hAnsi="Times New Roman" w:cs="Times New Roman"/>
          <w:bCs/>
          <w:kern w:val="24"/>
          <w:sz w:val="28"/>
          <w:szCs w:val="28"/>
        </w:rPr>
        <w:t>-</w:t>
      </w:r>
      <w:r w:rsidR="00822BB6">
        <w:rPr>
          <w:rFonts w:ascii="Times New Roman" w:hAnsi="Times New Roman" w:cs="Times New Roman"/>
          <w:bCs/>
          <w:kern w:val="24"/>
          <w:sz w:val="28"/>
          <w:szCs w:val="28"/>
          <w:lang w:val="en-US"/>
        </w:rPr>
        <w:t>c</w:t>
      </w:r>
      <w:proofErr w:type="spellStart"/>
      <w:r w:rsidR="00822BB6">
        <w:rPr>
          <w:rFonts w:ascii="Times New Roman" w:hAnsi="Times New Roman" w:cs="Times New Roman"/>
          <w:bCs/>
          <w:kern w:val="24"/>
          <w:sz w:val="28"/>
          <w:szCs w:val="28"/>
        </w:rPr>
        <w:t>ервере</w:t>
      </w:r>
      <w:proofErr w:type="spellEnd"/>
      <w:r w:rsidR="00822BB6">
        <w:rPr>
          <w:rFonts w:ascii="Times New Roman" w:hAnsi="Times New Roman" w:cs="Times New Roman"/>
          <w:bCs/>
          <w:kern w:val="24"/>
          <w:sz w:val="28"/>
          <w:szCs w:val="28"/>
        </w:rPr>
        <w:t>).</w:t>
      </w:r>
    </w:p>
    <w:p w:rsidR="00324F54" w:rsidRDefault="00822BB6" w:rsidP="00822BB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352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напоминаем, что </w:t>
      </w:r>
      <w:r w:rsidR="00AB120D" w:rsidRPr="00FB0E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F412F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AB120D" w:rsidRPr="00FB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образования и науки Республики Татарстан</w:t>
      </w:r>
      <w:r w:rsidR="00F41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3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D6B88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4E19ED">
        <w:rPr>
          <w:rFonts w:ascii="Times New Roman" w:eastAsia="Times New Roman" w:hAnsi="Times New Roman" w:cs="Times New Roman"/>
          <w:sz w:val="28"/>
          <w:szCs w:val="28"/>
          <w:lang w:eastAsia="ru-RU"/>
        </w:rPr>
        <w:t>.05.</w:t>
      </w:r>
      <w:r w:rsidR="007D6B88">
        <w:rPr>
          <w:rFonts w:ascii="Times New Roman" w:eastAsia="Times New Roman" w:hAnsi="Times New Roman" w:cs="Times New Roman"/>
          <w:sz w:val="28"/>
          <w:szCs w:val="28"/>
          <w:lang w:eastAsia="ru-RU"/>
        </w:rPr>
        <w:t>2018</w:t>
      </w:r>
      <w:r w:rsidR="004E1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D6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под-838/18 «О графике работы </w:t>
      </w:r>
      <w:r w:rsidR="007D6B88" w:rsidRPr="00FB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предметных комиссий Республики Татарстан </w:t>
      </w:r>
      <w:r w:rsidR="00712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7D6B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</w:t>
      </w:r>
      <w:r w:rsidR="007127A4">
        <w:rPr>
          <w:rFonts w:ascii="Times New Roman" w:eastAsia="Times New Roman" w:hAnsi="Times New Roman" w:cs="Times New Roman"/>
          <w:sz w:val="28"/>
          <w:szCs w:val="28"/>
          <w:lang w:eastAsia="ru-RU"/>
        </w:rPr>
        <w:t>е заданий с</w:t>
      </w:r>
      <w:r w:rsidR="007D6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7D6B88" w:rsidRPr="00FB0EB3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азвернуты</w:t>
      </w:r>
      <w:r w:rsidR="007127A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D6B88" w:rsidRPr="00FB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ответо</w:t>
      </w:r>
      <w:r w:rsidR="007127A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D6B88" w:rsidRPr="00FB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государственной итоговой аттестации по общеобразовательным пр</w:t>
      </w:r>
      <w:r w:rsidR="00712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едметам в форме основного государственного экзамена, единого государственного экзамена в 2018 году </w:t>
      </w:r>
      <w:r w:rsidR="007D6B88" w:rsidRPr="00FB0E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основной период</w:t>
      </w:r>
      <w:r w:rsidR="00712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только экзамены в основные дни и не обозначены резервные дни </w:t>
      </w:r>
      <w:r w:rsidR="0042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периода. </w:t>
      </w:r>
      <w:r w:rsidR="00473528" w:rsidRPr="004735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422024" w:rsidRPr="004735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росим </w:t>
      </w:r>
      <w:r w:rsidR="00AB120D" w:rsidRPr="004735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Вас направ</w:t>
      </w:r>
      <w:r w:rsidR="007127A4" w:rsidRPr="004735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ля</w:t>
      </w:r>
      <w:r w:rsidR="00AB120D" w:rsidRPr="004735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ть</w:t>
      </w:r>
      <w:r w:rsidR="00AB120D" w:rsidRPr="00FB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0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экспертов предметн</w:t>
      </w:r>
      <w:r w:rsidR="0047352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42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комиссий Ваших муниципальных районов</w:t>
      </w:r>
      <w:r w:rsidR="00473528" w:rsidRPr="0047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35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резервными днями экзаменов ГИА по единым расписаниям ЕГЭ, ОГЭ, ГВЭ</w:t>
      </w:r>
      <w:r w:rsidR="0042202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приглашаемых для работы (</w:t>
      </w:r>
      <w:r w:rsidR="005A422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 участие)</w:t>
      </w:r>
      <w:r w:rsidR="00324F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4F54" w:rsidRDefault="00473528" w:rsidP="00324F5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сообщаем</w:t>
      </w:r>
      <w:r w:rsidR="00324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в связи со сложностями обработки экзаменационных материалов по ряду предметов (история, обществознание) график работы предметных комиссий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перенесены </w:t>
      </w:r>
      <w:r w:rsidR="00324F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более ранние сроки (на один день).</w:t>
      </w:r>
    </w:p>
    <w:p w:rsidR="00473528" w:rsidRDefault="00FB0EB3" w:rsidP="004735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B0EB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B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предметных комиссий </w:t>
      </w:r>
      <w:r w:rsidR="00324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резервные дни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осуществляться </w:t>
      </w:r>
      <w:r w:rsidRPr="00FB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324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</w:t>
      </w:r>
      <w:proofErr w:type="spellStart"/>
      <w:r w:rsidR="00324F54" w:rsidRPr="003602BB">
        <w:rPr>
          <w:rFonts w:ascii="Times New Roman" w:eastAsia="Times New Roman" w:hAnsi="Times New Roman" w:cs="Times New Roman"/>
          <w:sz w:val="28"/>
          <w:szCs w:val="28"/>
          <w:lang w:eastAsia="ru-RU"/>
        </w:rPr>
        <w:t>г.Казань</w:t>
      </w:r>
      <w:proofErr w:type="spellEnd"/>
      <w:r w:rsidR="00324F54" w:rsidRPr="0036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24F54" w:rsidRPr="003602B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ул.Боевая</w:t>
      </w:r>
      <w:proofErr w:type="spellEnd"/>
      <w:r w:rsidR="00324F54" w:rsidRPr="003602B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д.13 (РЦОИ)</w:t>
      </w:r>
      <w:r w:rsidR="00324F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3528" w:rsidRPr="00473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3528" w:rsidRPr="00FB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Начало работы </w:t>
      </w:r>
      <w:r w:rsidR="0047352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 предметной комиссии будет определено дополнительно.</w:t>
      </w:r>
    </w:p>
    <w:p w:rsidR="00324F54" w:rsidRPr="00FB0EB3" w:rsidRDefault="00324F54" w:rsidP="004E19E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предметных комиссий в дни заседаний конфликтной комиссии РТ в соответствии с предварительным графиком по двум адресам:</w:t>
      </w:r>
    </w:p>
    <w:p w:rsidR="00324F54" w:rsidRDefault="00223C51" w:rsidP="004E19E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602BB">
        <w:rPr>
          <w:rFonts w:ascii="Times New Roman" w:eastAsia="Times New Roman" w:hAnsi="Times New Roman" w:cs="Times New Roman"/>
          <w:sz w:val="28"/>
          <w:szCs w:val="28"/>
          <w:lang w:eastAsia="ru-RU"/>
        </w:rPr>
        <w:t>г.Казань</w:t>
      </w:r>
      <w:proofErr w:type="spellEnd"/>
      <w:r w:rsidRPr="0036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602B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ул.Красный</w:t>
      </w:r>
      <w:proofErr w:type="spellEnd"/>
      <w:r w:rsidRPr="0036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Химик, д.19 (МБОУ «СОШ № </w:t>
      </w:r>
      <w:r w:rsidR="00324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32» Кировского района </w:t>
      </w:r>
      <w:proofErr w:type="spellStart"/>
      <w:r w:rsidR="00324F54">
        <w:rPr>
          <w:rFonts w:ascii="Times New Roman" w:eastAsia="Times New Roman" w:hAnsi="Times New Roman" w:cs="Times New Roman"/>
          <w:sz w:val="28"/>
          <w:szCs w:val="28"/>
          <w:lang w:eastAsia="ru-RU"/>
        </w:rPr>
        <w:t>г.Казани</w:t>
      </w:r>
      <w:proofErr w:type="spellEnd"/>
      <w:r w:rsidR="00324F5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B0EB3" w:rsidRDefault="00223C51" w:rsidP="004E19E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602BB">
        <w:rPr>
          <w:rFonts w:ascii="Times New Roman" w:eastAsia="Times New Roman" w:hAnsi="Times New Roman" w:cs="Times New Roman"/>
          <w:sz w:val="28"/>
          <w:szCs w:val="28"/>
          <w:lang w:eastAsia="ru-RU"/>
        </w:rPr>
        <w:t>г.Казань</w:t>
      </w:r>
      <w:proofErr w:type="spellEnd"/>
      <w:r w:rsidRPr="0036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602B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ул.Боевая</w:t>
      </w:r>
      <w:proofErr w:type="spellEnd"/>
      <w:r w:rsidRPr="003602B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д.13 (РЦОИ)</w:t>
      </w:r>
      <w:r w:rsidR="00844E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6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B0EB3" w:rsidRDefault="00324F54" w:rsidP="004E19E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заседаний конфликтной комиссии РТ </w:t>
      </w:r>
      <w:r w:rsidR="00844E8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указано в предварительном графике</w:t>
      </w:r>
      <w:r w:rsidR="005936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6AFC" w:rsidRPr="00CB4C79" w:rsidRDefault="00346AFC" w:rsidP="003602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46A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44E87" w:rsidRDefault="00593684" w:rsidP="00360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Приложения: </w:t>
      </w:r>
    </w:p>
    <w:p w:rsidR="00593684" w:rsidRDefault="00844E87" w:rsidP="00360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593684" w:rsidRPr="00844E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Республики Татарстан</w:t>
      </w:r>
      <w:r w:rsidRPr="0084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25.03.2018 №под-884/18 «Об организации работы предметной и конфликтной комиссий Республики Татарстан в основной период государственной итоговой аттестации по образовательным программам основного и среднего общего» на 5 л. в 1 экз.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73528" w:rsidRDefault="00844E87" w:rsidP="003602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844E8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обработки апелляций о несогласии с выставленными баллами основного этапа ГИА (ГИА-11, ГИА-9) в 2018 году</w:t>
      </w:r>
      <w:r w:rsidR="0047352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4E87" w:rsidRPr="00A27DAD" w:rsidRDefault="00A27DAD" w:rsidP="00A27DAD">
      <w:pPr>
        <w:pStyle w:val="11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A27DAD">
        <w:rPr>
          <w:rFonts w:ascii="Times New Roman" w:hAnsi="Times New Roman"/>
          <w:sz w:val="24"/>
          <w:szCs w:val="24"/>
        </w:rPr>
        <w:t xml:space="preserve">Информация о порядке подачи и рассмотрения апелляций </w:t>
      </w:r>
      <w:r w:rsidR="00A77E93">
        <w:rPr>
          <w:rFonts w:ascii="Times New Roman" w:hAnsi="Times New Roman"/>
          <w:sz w:val="24"/>
          <w:szCs w:val="24"/>
        </w:rPr>
        <w:t>К</w:t>
      </w:r>
      <w:r w:rsidRPr="00A27DAD">
        <w:rPr>
          <w:rFonts w:ascii="Times New Roman" w:hAnsi="Times New Roman"/>
          <w:sz w:val="24"/>
          <w:szCs w:val="24"/>
        </w:rPr>
        <w:t>онфликтной комиссией Республики Татарстан</w:t>
      </w:r>
      <w:r w:rsidR="000A4E67">
        <w:rPr>
          <w:rFonts w:ascii="Times New Roman" w:hAnsi="Times New Roman"/>
          <w:sz w:val="24"/>
          <w:szCs w:val="24"/>
        </w:rPr>
        <w:t xml:space="preserve"> на 5 л. в 1 экз</w:t>
      </w:r>
      <w:r w:rsidR="00844E87" w:rsidRPr="00A27DAD">
        <w:rPr>
          <w:rFonts w:ascii="Times New Roman" w:hAnsi="Times New Roman"/>
          <w:sz w:val="24"/>
          <w:szCs w:val="24"/>
          <w:lang w:eastAsia="ru-RU"/>
        </w:rPr>
        <w:t>.</w:t>
      </w:r>
    </w:p>
    <w:p w:rsidR="00346AFC" w:rsidRPr="00A27DAD" w:rsidRDefault="00346AFC" w:rsidP="003602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9ED" w:rsidRDefault="004E19ED" w:rsidP="003602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AFC" w:rsidRPr="004E19ED" w:rsidRDefault="00346AFC" w:rsidP="003602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1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Директор                                                                              </w:t>
      </w:r>
      <w:r w:rsidR="00FE2AFD" w:rsidRPr="004E1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Pr="004E1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proofErr w:type="spellStart"/>
      <w:r w:rsidRPr="004E1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А.Р.Мухаметов</w:t>
      </w:r>
      <w:proofErr w:type="spellEnd"/>
    </w:p>
    <w:p w:rsidR="004E19ED" w:rsidRDefault="004E19ED" w:rsidP="003602B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E19ED" w:rsidRDefault="004E19ED" w:rsidP="003602B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51EE5" w:rsidRDefault="00D51EE5" w:rsidP="003602B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51EE5" w:rsidRDefault="00D51EE5" w:rsidP="003602B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23A37" w:rsidRDefault="000125B3" w:rsidP="003602B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125B3">
        <w:rPr>
          <w:rFonts w:ascii="Times New Roman" w:hAnsi="Times New Roman" w:cs="Times New Roman"/>
        </w:rPr>
        <w:t>Лисенкова Л.А.</w:t>
      </w:r>
      <w:r w:rsidR="00CB4C79">
        <w:rPr>
          <w:rFonts w:ascii="Times New Roman" w:hAnsi="Times New Roman" w:cs="Times New Roman"/>
        </w:rPr>
        <w:t xml:space="preserve">, </w:t>
      </w:r>
    </w:p>
    <w:p w:rsidR="000E393B" w:rsidRDefault="000125B3" w:rsidP="003602B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125B3">
        <w:rPr>
          <w:rFonts w:ascii="Times New Roman" w:hAnsi="Times New Roman" w:cs="Times New Roman"/>
        </w:rPr>
        <w:t>89196426818</w:t>
      </w:r>
    </w:p>
    <w:sectPr w:rsidR="000E393B" w:rsidSect="003A348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D5877"/>
    <w:multiLevelType w:val="multilevel"/>
    <w:tmpl w:val="0B1688C8"/>
    <w:lvl w:ilvl="0">
      <w:start w:val="1"/>
      <w:numFmt w:val="decimal"/>
      <w:pStyle w:val="1"/>
      <w:lvlText w:val="%1."/>
      <w:lvlJc w:val="left"/>
      <w:pPr>
        <w:ind w:left="2701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86" w:hanging="576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ind w:left="-414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-270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-126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8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62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306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450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A8"/>
    <w:rsid w:val="000125B3"/>
    <w:rsid w:val="00087A70"/>
    <w:rsid w:val="000A0001"/>
    <w:rsid w:val="000A4E67"/>
    <w:rsid w:val="000E393B"/>
    <w:rsid w:val="0014012E"/>
    <w:rsid w:val="001509F6"/>
    <w:rsid w:val="0016672C"/>
    <w:rsid w:val="0017024F"/>
    <w:rsid w:val="001855EB"/>
    <w:rsid w:val="00223C51"/>
    <w:rsid w:val="00246280"/>
    <w:rsid w:val="0028066B"/>
    <w:rsid w:val="002C739C"/>
    <w:rsid w:val="003229EA"/>
    <w:rsid w:val="00324F54"/>
    <w:rsid w:val="00346AFC"/>
    <w:rsid w:val="003602BB"/>
    <w:rsid w:val="00381F95"/>
    <w:rsid w:val="003915E8"/>
    <w:rsid w:val="003A348D"/>
    <w:rsid w:val="00404CB0"/>
    <w:rsid w:val="0041039B"/>
    <w:rsid w:val="00422024"/>
    <w:rsid w:val="004312BF"/>
    <w:rsid w:val="00473528"/>
    <w:rsid w:val="00477409"/>
    <w:rsid w:val="004B006B"/>
    <w:rsid w:val="004E19ED"/>
    <w:rsid w:val="00531018"/>
    <w:rsid w:val="0057105D"/>
    <w:rsid w:val="005802A4"/>
    <w:rsid w:val="00593684"/>
    <w:rsid w:val="005A4227"/>
    <w:rsid w:val="005D7058"/>
    <w:rsid w:val="005F6746"/>
    <w:rsid w:val="00660C6C"/>
    <w:rsid w:val="00684E58"/>
    <w:rsid w:val="006A5C70"/>
    <w:rsid w:val="007127A4"/>
    <w:rsid w:val="00716F20"/>
    <w:rsid w:val="007A0335"/>
    <w:rsid w:val="007B5393"/>
    <w:rsid w:val="007D6B88"/>
    <w:rsid w:val="008031A2"/>
    <w:rsid w:val="00822BB6"/>
    <w:rsid w:val="00844E87"/>
    <w:rsid w:val="008B11F6"/>
    <w:rsid w:val="008D3E52"/>
    <w:rsid w:val="008E0869"/>
    <w:rsid w:val="008E2B67"/>
    <w:rsid w:val="008F5C82"/>
    <w:rsid w:val="00917DAF"/>
    <w:rsid w:val="00921582"/>
    <w:rsid w:val="00956972"/>
    <w:rsid w:val="009678D7"/>
    <w:rsid w:val="00A12FDF"/>
    <w:rsid w:val="00A27DAD"/>
    <w:rsid w:val="00A77E93"/>
    <w:rsid w:val="00AB120D"/>
    <w:rsid w:val="00B01821"/>
    <w:rsid w:val="00B02436"/>
    <w:rsid w:val="00BE04AC"/>
    <w:rsid w:val="00CB4C79"/>
    <w:rsid w:val="00CD2DC5"/>
    <w:rsid w:val="00D23A37"/>
    <w:rsid w:val="00D51EE5"/>
    <w:rsid w:val="00D54C77"/>
    <w:rsid w:val="00D57564"/>
    <w:rsid w:val="00DE3BB0"/>
    <w:rsid w:val="00DE75ED"/>
    <w:rsid w:val="00E322C8"/>
    <w:rsid w:val="00E70398"/>
    <w:rsid w:val="00F01A6F"/>
    <w:rsid w:val="00F1723A"/>
    <w:rsid w:val="00F25B2F"/>
    <w:rsid w:val="00F412FD"/>
    <w:rsid w:val="00F813F1"/>
    <w:rsid w:val="00FB0EB3"/>
    <w:rsid w:val="00FB50A8"/>
    <w:rsid w:val="00FE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E019A7-BD2B-454F-9B4C-69D591F09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qFormat/>
    <w:rsid w:val="00660C6C"/>
    <w:pPr>
      <w:keepNext/>
      <w:numPr>
        <w:numId w:val="1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660C6C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semiHidden/>
    <w:unhideWhenUsed/>
    <w:qFormat/>
    <w:rsid w:val="00660C6C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paragraph" w:styleId="5">
    <w:name w:val="heading 5"/>
    <w:aliases w:val="H5,PIM 5,5,ITT t5,PA Pico Section"/>
    <w:basedOn w:val="a"/>
    <w:next w:val="a"/>
    <w:link w:val="50"/>
    <w:semiHidden/>
    <w:unhideWhenUsed/>
    <w:qFormat/>
    <w:rsid w:val="00660C6C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aliases w:val="H6,PIM 6"/>
    <w:basedOn w:val="a"/>
    <w:next w:val="a"/>
    <w:link w:val="60"/>
    <w:semiHidden/>
    <w:unhideWhenUsed/>
    <w:qFormat/>
    <w:rsid w:val="00660C6C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0C6C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0C6C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0C6C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4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1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13F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660C6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semiHidden/>
    <w:rsid w:val="00660C6C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semiHidden/>
    <w:rsid w:val="00660C6C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aliases w:val="H5 Знак,PIM 5 Знак,5 Знак,ITT t5 Знак,PA Pico Section Знак"/>
    <w:basedOn w:val="a0"/>
    <w:link w:val="5"/>
    <w:semiHidden/>
    <w:rsid w:val="00660C6C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aliases w:val="H6 Знак,PIM 6 Знак"/>
    <w:basedOn w:val="a0"/>
    <w:link w:val="6"/>
    <w:semiHidden/>
    <w:rsid w:val="00660C6C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60C6C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60C6C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60C6C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E2AFD"/>
    <w:pPr>
      <w:ind w:left="720"/>
      <w:contextualSpacing/>
    </w:pPr>
  </w:style>
  <w:style w:type="paragraph" w:customStyle="1" w:styleId="11">
    <w:name w:val="Без интервала1"/>
    <w:rsid w:val="00A27DA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4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А.. Лисенкова</dc:creator>
  <cp:keywords/>
  <dc:description/>
  <cp:lastModifiedBy>Алина Гайнуллина</cp:lastModifiedBy>
  <cp:revision>7</cp:revision>
  <cp:lastPrinted>2018-06-07T14:51:00Z</cp:lastPrinted>
  <dcterms:created xsi:type="dcterms:W3CDTF">2018-06-07T13:26:00Z</dcterms:created>
  <dcterms:modified xsi:type="dcterms:W3CDTF">2018-06-08T06:09:00Z</dcterms:modified>
</cp:coreProperties>
</file>